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B7495" w14:textId="77777777" w:rsidR="00304D2C" w:rsidRPr="00304D2C" w:rsidRDefault="00304D2C" w:rsidP="00304D2C">
      <w:pPr>
        <w:jc w:val="right"/>
        <w:rPr>
          <w:rFonts w:eastAsiaTheme="minorEastAsia" w:cs="Arial"/>
          <w:noProof/>
          <w:color w:val="582C83"/>
          <w:sz w:val="16"/>
          <w:szCs w:val="16"/>
          <w:lang w:eastAsia="en-AU"/>
        </w:rPr>
      </w:pPr>
      <w:r w:rsidRPr="00304D2C">
        <w:rPr>
          <w:rFonts w:cs="Arial"/>
          <w:noProof/>
          <w:lang w:eastAsia="en-AU"/>
        </w:rPr>
        <w:drawing>
          <wp:anchor distT="0" distB="0" distL="114300" distR="114300" simplePos="0" relativeHeight="251659776" behindDoc="0" locked="0" layoutInCell="1" allowOverlap="1" wp14:anchorId="04DB6070" wp14:editId="6F0F4E99">
            <wp:simplePos x="0" y="0"/>
            <wp:positionH relativeFrom="column">
              <wp:posOffset>-46990</wp:posOffset>
            </wp:positionH>
            <wp:positionV relativeFrom="paragraph">
              <wp:posOffset>522</wp:posOffset>
            </wp:positionV>
            <wp:extent cx="2695575" cy="37020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A Logo Horiz.jpg"/>
                    <pic:cNvPicPr/>
                  </pic:nvPicPr>
                  <pic:blipFill rotWithShape="1">
                    <a:blip r:embed="rId11" cstate="print">
                      <a:extLst>
                        <a:ext uri="{28A0092B-C50C-407E-A947-70E740481C1C}">
                          <a14:useLocalDpi xmlns:a14="http://schemas.microsoft.com/office/drawing/2010/main" val="0"/>
                        </a:ext>
                      </a:extLst>
                    </a:blip>
                    <a:srcRect t="9069" b="8857"/>
                    <a:stretch/>
                  </pic:blipFill>
                  <pic:spPr bwMode="auto">
                    <a:xfrm>
                      <a:off x="0" y="0"/>
                      <a:ext cx="2695575" cy="370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4D2C">
        <w:rPr>
          <w:rFonts w:eastAsiaTheme="minorEastAsia" w:cs="Arial"/>
          <w:noProof/>
          <w:color w:val="582C83"/>
          <w:sz w:val="16"/>
          <w:szCs w:val="16"/>
          <w:lang w:eastAsia="en-AU"/>
        </w:rPr>
        <w:t>301 Unley Road Malvern SA  5061</w:t>
      </w:r>
      <w:r w:rsidRPr="00304D2C">
        <w:rPr>
          <w:rFonts w:eastAsiaTheme="minorEastAsia" w:cs="Arial"/>
          <w:noProof/>
          <w:color w:val="582C83"/>
          <w:sz w:val="16"/>
          <w:szCs w:val="16"/>
          <w:lang w:eastAsia="en-AU"/>
        </w:rPr>
        <w:br/>
        <w:t>T: 08 8179 1400  F: 08 8373 1116</w:t>
      </w:r>
      <w:r w:rsidRPr="00304D2C">
        <w:rPr>
          <w:rFonts w:eastAsiaTheme="minorEastAsia" w:cs="Arial"/>
          <w:noProof/>
          <w:color w:val="582C83"/>
          <w:sz w:val="16"/>
          <w:szCs w:val="16"/>
          <w:lang w:eastAsia="en-AU"/>
        </w:rPr>
        <w:br/>
        <w:t>bga@ais.sa.edu.au   www.ais.sa.edu.au</w:t>
      </w:r>
    </w:p>
    <w:p w14:paraId="249D3B3A" w14:textId="41DE3433" w:rsidR="0073586C" w:rsidRPr="00304D2C" w:rsidRDefault="0073586C" w:rsidP="00304D2C">
      <w:pPr>
        <w:pStyle w:val="Heading2"/>
        <w:rPr>
          <w:rFonts w:cs="Arial"/>
          <w:sz w:val="36"/>
        </w:rPr>
      </w:pPr>
    </w:p>
    <w:p w14:paraId="3EF5EAB3" w14:textId="77777777" w:rsidR="00381740" w:rsidRPr="00304D2C" w:rsidRDefault="00381740" w:rsidP="00304D2C">
      <w:pPr>
        <w:pStyle w:val="Heading2"/>
        <w:rPr>
          <w:rFonts w:cs="Arial"/>
          <w:color w:val="582C83"/>
        </w:rPr>
      </w:pPr>
      <w:r w:rsidRPr="00304D2C">
        <w:rPr>
          <w:rFonts w:cs="Arial"/>
          <w:color w:val="582C83"/>
        </w:rPr>
        <w:t>PROJECT MANAGEMENT CHECKLIST</w:t>
      </w:r>
    </w:p>
    <w:p w14:paraId="6E77D202" w14:textId="77777777" w:rsidR="00381740" w:rsidRPr="00304D2C" w:rsidRDefault="00381740">
      <w:pPr>
        <w:rPr>
          <w:rFonts w:cs="Arial"/>
          <w:szCs w:val="22"/>
        </w:rPr>
      </w:pPr>
    </w:p>
    <w:p w14:paraId="05C08C25" w14:textId="77777777" w:rsidR="00381740" w:rsidRPr="00304D2C" w:rsidRDefault="00381740">
      <w:pPr>
        <w:tabs>
          <w:tab w:val="left" w:pos="284"/>
        </w:tabs>
        <w:rPr>
          <w:rFonts w:cs="Arial"/>
          <w:szCs w:val="22"/>
        </w:rPr>
      </w:pPr>
      <w:r w:rsidRPr="00304D2C">
        <w:rPr>
          <w:rFonts w:cs="Arial"/>
          <w:szCs w:val="22"/>
        </w:rPr>
        <w:t>The function of Project Management is a relatively recent development as a specialist role in its own right.  Consultant architects and engineers have traditionally undertaken the project management function as part of their professional service to clients.    Clients also have traditionally undertaken many of the brief development, communication and management activities defined here.</w:t>
      </w:r>
    </w:p>
    <w:p w14:paraId="46CD0CD5" w14:textId="77777777" w:rsidR="00381740" w:rsidRPr="00304D2C" w:rsidRDefault="00381740">
      <w:pPr>
        <w:tabs>
          <w:tab w:val="left" w:pos="284"/>
        </w:tabs>
        <w:rPr>
          <w:rFonts w:cs="Arial"/>
          <w:szCs w:val="22"/>
        </w:rPr>
      </w:pPr>
    </w:p>
    <w:p w14:paraId="4372135B" w14:textId="77777777" w:rsidR="00381740" w:rsidRPr="00304D2C" w:rsidRDefault="00381740">
      <w:pPr>
        <w:tabs>
          <w:tab w:val="left" w:pos="284"/>
        </w:tabs>
        <w:rPr>
          <w:rFonts w:cs="Arial"/>
          <w:szCs w:val="22"/>
        </w:rPr>
      </w:pPr>
      <w:r w:rsidRPr="00304D2C">
        <w:rPr>
          <w:rFonts w:cs="Arial"/>
          <w:szCs w:val="22"/>
        </w:rPr>
        <w:t>On large or complex projects an independent project manager can be an advantage and particularly where non-standard procurement methods such as construction management are employed, to ensure the clients’ interests are maintained.</w:t>
      </w:r>
    </w:p>
    <w:p w14:paraId="0A5D6AF2" w14:textId="77777777" w:rsidR="00381740" w:rsidRPr="00304D2C" w:rsidRDefault="00381740">
      <w:pPr>
        <w:tabs>
          <w:tab w:val="left" w:pos="284"/>
        </w:tabs>
        <w:rPr>
          <w:rFonts w:cs="Arial"/>
          <w:szCs w:val="22"/>
        </w:rPr>
      </w:pPr>
    </w:p>
    <w:p w14:paraId="3CDC7412" w14:textId="77777777" w:rsidR="00381740" w:rsidRPr="00304D2C" w:rsidRDefault="00381740">
      <w:pPr>
        <w:rPr>
          <w:rFonts w:cs="Arial"/>
          <w:szCs w:val="22"/>
        </w:rPr>
      </w:pPr>
      <w:r w:rsidRPr="00304D2C">
        <w:rPr>
          <w:rFonts w:cs="Arial"/>
          <w:szCs w:val="22"/>
        </w:rPr>
        <w:t>The following checklist describes the project management activities necessary in most reasonable size construction projects.   The decision as to who undertakes these activities, any need for a specialist project manager and the particular activities assigned to them is a decision to be made on each project.</w:t>
      </w:r>
    </w:p>
    <w:p w14:paraId="705DAC2E" w14:textId="77777777" w:rsidR="00381740" w:rsidRPr="00304D2C" w:rsidRDefault="00381740">
      <w:pPr>
        <w:rPr>
          <w:rFonts w:cs="Arial"/>
          <w:szCs w:val="22"/>
        </w:rPr>
      </w:pPr>
      <w:r w:rsidRPr="00304D2C">
        <w:rPr>
          <w:rFonts w:cs="Arial"/>
          <w:szCs w:val="22"/>
        </w:rPr>
        <w:t xml:space="preserve">  </w:t>
      </w:r>
    </w:p>
    <w:p w14:paraId="54A35227" w14:textId="77777777" w:rsidR="00381740" w:rsidRPr="00304D2C" w:rsidRDefault="00381740">
      <w:pPr>
        <w:pStyle w:val="Heading1"/>
        <w:tabs>
          <w:tab w:val="clear" w:pos="284"/>
        </w:tabs>
        <w:rPr>
          <w:rFonts w:cs="Arial"/>
          <w:szCs w:val="22"/>
        </w:rPr>
      </w:pPr>
      <w:r w:rsidRPr="00304D2C">
        <w:rPr>
          <w:rFonts w:cs="Arial"/>
          <w:szCs w:val="22"/>
        </w:rPr>
        <w:t>Scope</w:t>
      </w:r>
    </w:p>
    <w:p w14:paraId="18937C4F" w14:textId="77777777" w:rsidR="00381740" w:rsidRPr="00304D2C" w:rsidRDefault="00381740">
      <w:pPr>
        <w:numPr>
          <w:ilvl w:val="0"/>
          <w:numId w:val="1"/>
        </w:numPr>
        <w:tabs>
          <w:tab w:val="clear" w:pos="360"/>
          <w:tab w:val="left" w:pos="284"/>
        </w:tabs>
        <w:rPr>
          <w:rFonts w:cs="Arial"/>
          <w:szCs w:val="22"/>
        </w:rPr>
      </w:pPr>
      <w:r w:rsidRPr="00304D2C">
        <w:rPr>
          <w:rFonts w:cs="Arial"/>
          <w:szCs w:val="22"/>
        </w:rPr>
        <w:t>Overseeing the development of the brief ensuring it covers the purpose of the project, the scope of work, and identifying any relevant documents driving the project (eg master plan, education brief).</w:t>
      </w:r>
    </w:p>
    <w:p w14:paraId="6D14A9E1" w14:textId="77777777" w:rsidR="00381740" w:rsidRPr="00304D2C" w:rsidRDefault="00381740">
      <w:pPr>
        <w:numPr>
          <w:ilvl w:val="0"/>
          <w:numId w:val="1"/>
        </w:numPr>
        <w:tabs>
          <w:tab w:val="clear" w:pos="360"/>
          <w:tab w:val="left" w:pos="284"/>
        </w:tabs>
        <w:rPr>
          <w:rFonts w:cs="Arial"/>
          <w:szCs w:val="22"/>
        </w:rPr>
      </w:pPr>
      <w:r w:rsidRPr="00304D2C">
        <w:rPr>
          <w:rFonts w:cs="Arial"/>
          <w:szCs w:val="22"/>
        </w:rPr>
        <w:t>Ensuring that all relevant stakeholders have provided appropriate input into the development of the project brief.</w:t>
      </w:r>
    </w:p>
    <w:p w14:paraId="4CC60C02" w14:textId="77777777" w:rsidR="00381740" w:rsidRPr="00304D2C" w:rsidRDefault="00381740">
      <w:pPr>
        <w:numPr>
          <w:ilvl w:val="0"/>
          <w:numId w:val="1"/>
        </w:numPr>
        <w:tabs>
          <w:tab w:val="clear" w:pos="360"/>
          <w:tab w:val="left" w:pos="284"/>
        </w:tabs>
        <w:rPr>
          <w:rFonts w:cs="Arial"/>
          <w:szCs w:val="22"/>
        </w:rPr>
      </w:pPr>
      <w:r w:rsidRPr="00304D2C">
        <w:rPr>
          <w:rFonts w:cs="Arial"/>
          <w:szCs w:val="22"/>
        </w:rPr>
        <w:t>Ensuring that the client and stakeholder sign-off on the project brief.</w:t>
      </w:r>
    </w:p>
    <w:p w14:paraId="64C77886" w14:textId="77777777" w:rsidR="00381740" w:rsidRPr="00304D2C" w:rsidRDefault="00381740">
      <w:pPr>
        <w:numPr>
          <w:ilvl w:val="0"/>
          <w:numId w:val="1"/>
        </w:numPr>
        <w:tabs>
          <w:tab w:val="clear" w:pos="360"/>
          <w:tab w:val="left" w:pos="284"/>
        </w:tabs>
        <w:rPr>
          <w:rFonts w:cs="Arial"/>
          <w:szCs w:val="22"/>
        </w:rPr>
      </w:pPr>
      <w:r w:rsidRPr="00304D2C">
        <w:rPr>
          <w:rFonts w:cs="Arial"/>
          <w:szCs w:val="22"/>
        </w:rPr>
        <w:t>Ensuring that all works required to complete the project are listed, with a clear understanding of who undertakes the work, including any items to be procured by the client.</w:t>
      </w:r>
    </w:p>
    <w:p w14:paraId="536797AD" w14:textId="77777777" w:rsidR="00381740" w:rsidRPr="00304D2C" w:rsidRDefault="00381740">
      <w:pPr>
        <w:numPr>
          <w:ilvl w:val="0"/>
          <w:numId w:val="1"/>
        </w:numPr>
        <w:tabs>
          <w:tab w:val="clear" w:pos="360"/>
          <w:tab w:val="left" w:pos="284"/>
        </w:tabs>
        <w:rPr>
          <w:rFonts w:cs="Arial"/>
          <w:szCs w:val="22"/>
        </w:rPr>
      </w:pPr>
      <w:r w:rsidRPr="00304D2C">
        <w:rPr>
          <w:rFonts w:cs="Arial"/>
          <w:szCs w:val="22"/>
        </w:rPr>
        <w:t>Collation of project requirements including the brief, budget, time frames, standards for the project team.</w:t>
      </w:r>
    </w:p>
    <w:p w14:paraId="4832B05F" w14:textId="77777777" w:rsidR="00381740" w:rsidRPr="00304D2C" w:rsidRDefault="00381740">
      <w:pPr>
        <w:numPr>
          <w:ilvl w:val="0"/>
          <w:numId w:val="1"/>
        </w:numPr>
        <w:tabs>
          <w:tab w:val="clear" w:pos="360"/>
          <w:tab w:val="left" w:pos="284"/>
        </w:tabs>
        <w:rPr>
          <w:rFonts w:cs="Arial"/>
          <w:szCs w:val="22"/>
        </w:rPr>
      </w:pPr>
      <w:r w:rsidRPr="00304D2C">
        <w:rPr>
          <w:rFonts w:cs="Arial"/>
          <w:szCs w:val="22"/>
        </w:rPr>
        <w:t>Identifying any constraints or conditions that will impact on the project delivery.</w:t>
      </w:r>
    </w:p>
    <w:p w14:paraId="5BA51543" w14:textId="77777777" w:rsidR="00381740" w:rsidRPr="00304D2C" w:rsidRDefault="00381740">
      <w:pPr>
        <w:tabs>
          <w:tab w:val="left" w:pos="284"/>
        </w:tabs>
        <w:rPr>
          <w:rFonts w:cs="Arial"/>
          <w:szCs w:val="22"/>
        </w:rPr>
      </w:pPr>
    </w:p>
    <w:p w14:paraId="672D82A1" w14:textId="77777777" w:rsidR="00381740" w:rsidRPr="00304D2C" w:rsidRDefault="00381740">
      <w:pPr>
        <w:pStyle w:val="Heading1"/>
        <w:rPr>
          <w:rFonts w:cs="Arial"/>
          <w:szCs w:val="22"/>
        </w:rPr>
      </w:pPr>
      <w:r w:rsidRPr="00304D2C">
        <w:rPr>
          <w:rFonts w:cs="Arial"/>
          <w:szCs w:val="22"/>
        </w:rPr>
        <w:t>Procurement</w:t>
      </w:r>
    </w:p>
    <w:p w14:paraId="57F94BC7" w14:textId="77777777" w:rsidR="00381740" w:rsidRPr="00304D2C" w:rsidRDefault="00381740">
      <w:pPr>
        <w:numPr>
          <w:ilvl w:val="0"/>
          <w:numId w:val="2"/>
        </w:numPr>
        <w:tabs>
          <w:tab w:val="left" w:pos="284"/>
        </w:tabs>
        <w:rPr>
          <w:rFonts w:cs="Arial"/>
          <w:szCs w:val="22"/>
        </w:rPr>
      </w:pPr>
      <w:r w:rsidRPr="00304D2C">
        <w:rPr>
          <w:rFonts w:cs="Arial"/>
          <w:szCs w:val="22"/>
        </w:rPr>
        <w:t>Selection, in consultation with client, of the appropriate project procurement method (eg traditional lump sum, construction management).</w:t>
      </w:r>
    </w:p>
    <w:p w14:paraId="11DD03B6" w14:textId="77777777" w:rsidR="00381740" w:rsidRPr="00304D2C" w:rsidRDefault="00381740">
      <w:pPr>
        <w:numPr>
          <w:ilvl w:val="0"/>
          <w:numId w:val="2"/>
        </w:numPr>
        <w:tabs>
          <w:tab w:val="left" w:pos="284"/>
        </w:tabs>
        <w:rPr>
          <w:rFonts w:cs="Arial"/>
          <w:szCs w:val="22"/>
        </w:rPr>
      </w:pPr>
      <w:r w:rsidRPr="00304D2C">
        <w:rPr>
          <w:rFonts w:cs="Arial"/>
          <w:szCs w:val="22"/>
        </w:rPr>
        <w:t>Management of the selection of architectural, engineering and other consultants as required.</w:t>
      </w:r>
    </w:p>
    <w:p w14:paraId="66E41E9A" w14:textId="77777777" w:rsidR="00381740" w:rsidRPr="00304D2C" w:rsidRDefault="00381740">
      <w:pPr>
        <w:numPr>
          <w:ilvl w:val="0"/>
          <w:numId w:val="2"/>
        </w:numPr>
        <w:tabs>
          <w:tab w:val="left" w:pos="284"/>
        </w:tabs>
        <w:rPr>
          <w:rFonts w:cs="Arial"/>
          <w:szCs w:val="22"/>
        </w:rPr>
      </w:pPr>
      <w:r w:rsidRPr="00304D2C">
        <w:rPr>
          <w:rFonts w:cs="Arial"/>
          <w:szCs w:val="22"/>
        </w:rPr>
        <w:t>Ensuring that all required disciplines and specialist advisers are included in the project team.</w:t>
      </w:r>
    </w:p>
    <w:p w14:paraId="5876F0B5" w14:textId="77777777" w:rsidR="00381740" w:rsidRPr="00304D2C" w:rsidRDefault="00381740">
      <w:pPr>
        <w:numPr>
          <w:ilvl w:val="0"/>
          <w:numId w:val="2"/>
        </w:numPr>
        <w:tabs>
          <w:tab w:val="left" w:pos="284"/>
        </w:tabs>
        <w:rPr>
          <w:rFonts w:cs="Arial"/>
          <w:szCs w:val="22"/>
        </w:rPr>
      </w:pPr>
      <w:r w:rsidRPr="00304D2C">
        <w:rPr>
          <w:rFonts w:cs="Arial"/>
          <w:szCs w:val="22"/>
        </w:rPr>
        <w:t>Ensuring that the appropriate contracts are executed between client and consultants.</w:t>
      </w:r>
    </w:p>
    <w:p w14:paraId="65FD25C5" w14:textId="77777777" w:rsidR="00381740" w:rsidRPr="00304D2C" w:rsidRDefault="00381740">
      <w:pPr>
        <w:numPr>
          <w:ilvl w:val="0"/>
          <w:numId w:val="2"/>
        </w:numPr>
        <w:tabs>
          <w:tab w:val="left" w:pos="284"/>
        </w:tabs>
        <w:rPr>
          <w:rFonts w:cs="Arial"/>
          <w:szCs w:val="22"/>
        </w:rPr>
      </w:pPr>
      <w:r w:rsidRPr="00304D2C">
        <w:rPr>
          <w:rFonts w:cs="Arial"/>
          <w:szCs w:val="22"/>
        </w:rPr>
        <w:t>Processing the contract progress payments to consultants.</w:t>
      </w:r>
    </w:p>
    <w:p w14:paraId="3B9EE47D" w14:textId="77777777" w:rsidR="00381740" w:rsidRPr="00304D2C" w:rsidRDefault="00381740">
      <w:pPr>
        <w:numPr>
          <w:ilvl w:val="0"/>
          <w:numId w:val="2"/>
        </w:numPr>
        <w:tabs>
          <w:tab w:val="left" w:pos="284"/>
        </w:tabs>
        <w:rPr>
          <w:rFonts w:cs="Arial"/>
          <w:szCs w:val="22"/>
        </w:rPr>
      </w:pPr>
      <w:r w:rsidRPr="00304D2C">
        <w:rPr>
          <w:rFonts w:cs="Arial"/>
          <w:szCs w:val="22"/>
        </w:rPr>
        <w:t>Advising on requirements and timing of materials and services to be provided by the client or other parties, and ensuring that they are built into project programs.</w:t>
      </w:r>
    </w:p>
    <w:p w14:paraId="59B054CB" w14:textId="77777777" w:rsidR="00381740" w:rsidRPr="00304D2C" w:rsidRDefault="00381740">
      <w:pPr>
        <w:numPr>
          <w:ilvl w:val="0"/>
          <w:numId w:val="2"/>
        </w:numPr>
        <w:tabs>
          <w:tab w:val="left" w:pos="284"/>
        </w:tabs>
        <w:rPr>
          <w:rFonts w:cs="Arial"/>
          <w:szCs w:val="22"/>
        </w:rPr>
      </w:pPr>
      <w:r w:rsidRPr="00304D2C">
        <w:rPr>
          <w:rFonts w:cs="Arial"/>
          <w:szCs w:val="22"/>
        </w:rPr>
        <w:t>Ensuring that feasibility study reports, sketch drawings and working drawings are completed, co-ordinated, checked and signed off at appropriate times.</w:t>
      </w:r>
    </w:p>
    <w:p w14:paraId="5CB1D13A" w14:textId="77777777" w:rsidR="00381740" w:rsidRPr="00304D2C" w:rsidRDefault="00381740">
      <w:pPr>
        <w:numPr>
          <w:ilvl w:val="0"/>
          <w:numId w:val="2"/>
        </w:numPr>
        <w:tabs>
          <w:tab w:val="left" w:pos="284"/>
        </w:tabs>
        <w:rPr>
          <w:rFonts w:cs="Arial"/>
          <w:szCs w:val="22"/>
        </w:rPr>
      </w:pPr>
      <w:r w:rsidRPr="00304D2C">
        <w:rPr>
          <w:rFonts w:cs="Arial"/>
          <w:szCs w:val="22"/>
        </w:rPr>
        <w:t>Management of the tender call, tender recommendation and contractor engagement process.  Ensuring that contract documents are signed.</w:t>
      </w:r>
    </w:p>
    <w:p w14:paraId="2CB483F9" w14:textId="77777777" w:rsidR="00381740" w:rsidRPr="00304D2C" w:rsidRDefault="00381740">
      <w:pPr>
        <w:numPr>
          <w:ilvl w:val="0"/>
          <w:numId w:val="2"/>
        </w:numPr>
        <w:tabs>
          <w:tab w:val="left" w:pos="284"/>
        </w:tabs>
        <w:rPr>
          <w:rFonts w:cs="Arial"/>
          <w:szCs w:val="22"/>
        </w:rPr>
      </w:pPr>
      <w:r w:rsidRPr="00304D2C">
        <w:rPr>
          <w:rFonts w:cs="Arial"/>
          <w:szCs w:val="22"/>
        </w:rPr>
        <w:t>Advising on site inspection requirements from consultants and ensuring appropriate site meetings and inspections are undertaken, and that appropriate instructions are given to contractors.</w:t>
      </w:r>
    </w:p>
    <w:p w14:paraId="2437C27F" w14:textId="77777777" w:rsidR="00381740" w:rsidRPr="00304D2C" w:rsidRDefault="00381740">
      <w:pPr>
        <w:numPr>
          <w:ilvl w:val="0"/>
          <w:numId w:val="2"/>
        </w:numPr>
        <w:tabs>
          <w:tab w:val="left" w:pos="284"/>
        </w:tabs>
        <w:rPr>
          <w:rFonts w:cs="Arial"/>
          <w:szCs w:val="22"/>
        </w:rPr>
      </w:pPr>
      <w:r w:rsidRPr="00304D2C">
        <w:rPr>
          <w:rFonts w:cs="Arial"/>
          <w:szCs w:val="22"/>
        </w:rPr>
        <w:t>Ensuring that variations and contract instructions are made on a timely basis.</w:t>
      </w:r>
    </w:p>
    <w:p w14:paraId="0A2D5037" w14:textId="77777777" w:rsidR="00381740" w:rsidRPr="00304D2C" w:rsidRDefault="00381740">
      <w:pPr>
        <w:numPr>
          <w:ilvl w:val="0"/>
          <w:numId w:val="2"/>
        </w:numPr>
        <w:tabs>
          <w:tab w:val="left" w:pos="284"/>
        </w:tabs>
        <w:rPr>
          <w:rFonts w:cs="Arial"/>
          <w:szCs w:val="22"/>
        </w:rPr>
      </w:pPr>
      <w:r w:rsidRPr="00304D2C">
        <w:rPr>
          <w:rFonts w:cs="Arial"/>
          <w:szCs w:val="22"/>
        </w:rPr>
        <w:t>Management of project completion and hand-over process.</w:t>
      </w:r>
    </w:p>
    <w:p w14:paraId="076B0BCD" w14:textId="77777777" w:rsidR="00381740" w:rsidRPr="00304D2C" w:rsidRDefault="00381740">
      <w:pPr>
        <w:numPr>
          <w:ilvl w:val="0"/>
          <w:numId w:val="2"/>
        </w:numPr>
        <w:tabs>
          <w:tab w:val="left" w:pos="284"/>
        </w:tabs>
        <w:rPr>
          <w:rFonts w:cs="Arial"/>
          <w:szCs w:val="22"/>
        </w:rPr>
      </w:pPr>
      <w:r w:rsidRPr="00304D2C">
        <w:rPr>
          <w:rFonts w:cs="Arial"/>
          <w:szCs w:val="22"/>
        </w:rPr>
        <w:t>Management of dispute resolution, contract defaults and liquidations.</w:t>
      </w:r>
    </w:p>
    <w:p w14:paraId="30B06554" w14:textId="77777777" w:rsidR="00381740" w:rsidRPr="00304D2C" w:rsidRDefault="00381740">
      <w:pPr>
        <w:tabs>
          <w:tab w:val="left" w:pos="284"/>
        </w:tabs>
        <w:rPr>
          <w:rFonts w:cs="Arial"/>
          <w:szCs w:val="22"/>
        </w:rPr>
      </w:pPr>
    </w:p>
    <w:p w14:paraId="7A2C27A5" w14:textId="77777777" w:rsidR="00381740" w:rsidRPr="00304D2C" w:rsidRDefault="00381740">
      <w:pPr>
        <w:pStyle w:val="Heading1"/>
        <w:rPr>
          <w:rFonts w:cs="Arial"/>
          <w:szCs w:val="22"/>
        </w:rPr>
      </w:pPr>
      <w:r w:rsidRPr="00304D2C">
        <w:rPr>
          <w:rFonts w:cs="Arial"/>
          <w:szCs w:val="22"/>
        </w:rPr>
        <w:t>Cost</w:t>
      </w:r>
    </w:p>
    <w:p w14:paraId="0AF9E6DF" w14:textId="77777777" w:rsidR="00381740" w:rsidRPr="00304D2C" w:rsidRDefault="00381740">
      <w:pPr>
        <w:numPr>
          <w:ilvl w:val="0"/>
          <w:numId w:val="3"/>
        </w:numPr>
        <w:tabs>
          <w:tab w:val="left" w:pos="284"/>
        </w:tabs>
        <w:rPr>
          <w:rFonts w:cs="Arial"/>
          <w:szCs w:val="22"/>
        </w:rPr>
      </w:pPr>
      <w:r w:rsidRPr="00304D2C">
        <w:rPr>
          <w:rFonts w:cs="Arial"/>
          <w:szCs w:val="22"/>
        </w:rPr>
        <w:t>Reviewing and managing of project budget and cost estimates.</w:t>
      </w:r>
    </w:p>
    <w:p w14:paraId="301AAB4A" w14:textId="77777777" w:rsidR="00381740" w:rsidRPr="00304D2C" w:rsidRDefault="00381740">
      <w:pPr>
        <w:numPr>
          <w:ilvl w:val="0"/>
          <w:numId w:val="3"/>
        </w:numPr>
        <w:tabs>
          <w:tab w:val="left" w:pos="284"/>
        </w:tabs>
        <w:rPr>
          <w:rFonts w:cs="Arial"/>
          <w:szCs w:val="22"/>
        </w:rPr>
      </w:pPr>
      <w:r w:rsidRPr="00304D2C">
        <w:rPr>
          <w:rFonts w:cs="Arial"/>
          <w:szCs w:val="22"/>
        </w:rPr>
        <w:t>Ensuring that cost issues are flagged early and discussed with all stakeholders.</w:t>
      </w:r>
    </w:p>
    <w:p w14:paraId="0A2A0B28" w14:textId="77777777" w:rsidR="00381740" w:rsidRPr="00304D2C" w:rsidRDefault="00381740">
      <w:pPr>
        <w:numPr>
          <w:ilvl w:val="0"/>
          <w:numId w:val="3"/>
        </w:numPr>
        <w:tabs>
          <w:tab w:val="left" w:pos="284"/>
        </w:tabs>
        <w:rPr>
          <w:rFonts w:cs="Arial"/>
          <w:szCs w:val="22"/>
        </w:rPr>
      </w:pPr>
      <w:r w:rsidRPr="00304D2C">
        <w:rPr>
          <w:rFonts w:cs="Arial"/>
          <w:szCs w:val="22"/>
        </w:rPr>
        <w:t>Management of variations and extension of time expenditure.</w:t>
      </w:r>
    </w:p>
    <w:p w14:paraId="09FAA5C5" w14:textId="77777777" w:rsidR="00381740" w:rsidRPr="00304D2C" w:rsidRDefault="00381740">
      <w:pPr>
        <w:numPr>
          <w:ilvl w:val="0"/>
          <w:numId w:val="3"/>
        </w:numPr>
        <w:tabs>
          <w:tab w:val="left" w:pos="284"/>
        </w:tabs>
        <w:rPr>
          <w:rFonts w:cs="Arial"/>
          <w:szCs w:val="22"/>
        </w:rPr>
      </w:pPr>
      <w:r w:rsidRPr="00304D2C">
        <w:rPr>
          <w:rFonts w:cs="Arial"/>
          <w:szCs w:val="22"/>
        </w:rPr>
        <w:t>Processing contract payments to contractors.</w:t>
      </w:r>
    </w:p>
    <w:p w14:paraId="6FB63ECB" w14:textId="77777777" w:rsidR="00381740" w:rsidRPr="00304D2C" w:rsidRDefault="00381740">
      <w:pPr>
        <w:numPr>
          <w:ilvl w:val="0"/>
          <w:numId w:val="3"/>
        </w:numPr>
        <w:tabs>
          <w:tab w:val="left" w:pos="284"/>
        </w:tabs>
        <w:rPr>
          <w:rFonts w:cs="Arial"/>
          <w:szCs w:val="22"/>
        </w:rPr>
      </w:pPr>
      <w:r w:rsidRPr="00304D2C">
        <w:rPr>
          <w:rFonts w:cs="Arial"/>
          <w:szCs w:val="22"/>
        </w:rPr>
        <w:t>Managing strategies to maintain the project budget when cost pressures arise.</w:t>
      </w:r>
    </w:p>
    <w:p w14:paraId="3D93F5D8" w14:textId="77777777" w:rsidR="00381740" w:rsidRPr="00304D2C" w:rsidRDefault="00381740">
      <w:pPr>
        <w:tabs>
          <w:tab w:val="left" w:pos="284"/>
        </w:tabs>
        <w:rPr>
          <w:rFonts w:cs="Arial"/>
          <w:szCs w:val="22"/>
        </w:rPr>
      </w:pPr>
    </w:p>
    <w:p w14:paraId="704B424C" w14:textId="77777777" w:rsidR="00381740" w:rsidRPr="00304D2C" w:rsidRDefault="00381740">
      <w:pPr>
        <w:pStyle w:val="Heading1"/>
        <w:rPr>
          <w:rFonts w:cs="Arial"/>
          <w:szCs w:val="22"/>
        </w:rPr>
      </w:pPr>
      <w:r w:rsidRPr="00304D2C">
        <w:rPr>
          <w:rFonts w:cs="Arial"/>
          <w:szCs w:val="22"/>
        </w:rPr>
        <w:lastRenderedPageBreak/>
        <w:t>Quality</w:t>
      </w:r>
    </w:p>
    <w:p w14:paraId="123B4DDB" w14:textId="77777777" w:rsidR="00381740" w:rsidRPr="00304D2C" w:rsidRDefault="00381740">
      <w:pPr>
        <w:numPr>
          <w:ilvl w:val="0"/>
          <w:numId w:val="4"/>
        </w:numPr>
        <w:tabs>
          <w:tab w:val="left" w:pos="284"/>
        </w:tabs>
        <w:rPr>
          <w:rFonts w:cs="Arial"/>
          <w:szCs w:val="22"/>
        </w:rPr>
      </w:pPr>
      <w:r w:rsidRPr="00304D2C">
        <w:rPr>
          <w:rFonts w:cs="Arial"/>
          <w:szCs w:val="22"/>
        </w:rPr>
        <w:t>Ensuring that client quality standards are articulated and understood by consultants.</w:t>
      </w:r>
    </w:p>
    <w:p w14:paraId="082681EF" w14:textId="77777777" w:rsidR="00381740" w:rsidRPr="00304D2C" w:rsidRDefault="00381740">
      <w:pPr>
        <w:numPr>
          <w:ilvl w:val="0"/>
          <w:numId w:val="4"/>
        </w:numPr>
        <w:tabs>
          <w:tab w:val="left" w:pos="284"/>
        </w:tabs>
        <w:rPr>
          <w:rFonts w:cs="Arial"/>
          <w:szCs w:val="22"/>
        </w:rPr>
      </w:pPr>
      <w:r w:rsidRPr="00304D2C">
        <w:rPr>
          <w:rFonts w:cs="Arial"/>
          <w:szCs w:val="22"/>
        </w:rPr>
        <w:t>Managing the quality standards required from consultants and contractors.</w:t>
      </w:r>
    </w:p>
    <w:p w14:paraId="48536A37" w14:textId="77777777" w:rsidR="00381740" w:rsidRPr="00304D2C" w:rsidRDefault="00381740">
      <w:pPr>
        <w:tabs>
          <w:tab w:val="left" w:pos="284"/>
        </w:tabs>
        <w:rPr>
          <w:rFonts w:cs="Arial"/>
          <w:szCs w:val="22"/>
        </w:rPr>
      </w:pPr>
    </w:p>
    <w:p w14:paraId="431EA941" w14:textId="77777777" w:rsidR="00381740" w:rsidRPr="00304D2C" w:rsidRDefault="00381740">
      <w:pPr>
        <w:pStyle w:val="Heading1"/>
        <w:rPr>
          <w:rFonts w:cs="Arial"/>
          <w:szCs w:val="22"/>
        </w:rPr>
      </w:pPr>
      <w:r w:rsidRPr="00304D2C">
        <w:rPr>
          <w:rFonts w:cs="Arial"/>
          <w:szCs w:val="22"/>
        </w:rPr>
        <w:t>Risk</w:t>
      </w:r>
    </w:p>
    <w:p w14:paraId="0A500453" w14:textId="77777777" w:rsidR="00381740" w:rsidRPr="00304D2C" w:rsidRDefault="00381740">
      <w:pPr>
        <w:numPr>
          <w:ilvl w:val="0"/>
          <w:numId w:val="5"/>
        </w:numPr>
        <w:tabs>
          <w:tab w:val="left" w:pos="284"/>
        </w:tabs>
        <w:rPr>
          <w:rFonts w:cs="Arial"/>
          <w:szCs w:val="22"/>
        </w:rPr>
      </w:pPr>
      <w:r w:rsidRPr="00304D2C">
        <w:rPr>
          <w:rFonts w:cs="Arial"/>
          <w:szCs w:val="22"/>
        </w:rPr>
        <w:t>Identifying all project risks and preparation of plans to minimise them.</w:t>
      </w:r>
    </w:p>
    <w:p w14:paraId="3AC2923C" w14:textId="77777777" w:rsidR="00381740" w:rsidRPr="00304D2C" w:rsidRDefault="00381740">
      <w:pPr>
        <w:tabs>
          <w:tab w:val="left" w:pos="284"/>
        </w:tabs>
        <w:rPr>
          <w:rFonts w:cs="Arial"/>
          <w:szCs w:val="22"/>
        </w:rPr>
      </w:pPr>
    </w:p>
    <w:p w14:paraId="5570D678" w14:textId="77777777" w:rsidR="00381740" w:rsidRPr="00304D2C" w:rsidRDefault="00381740">
      <w:pPr>
        <w:pStyle w:val="Heading1"/>
        <w:rPr>
          <w:rFonts w:cs="Arial"/>
          <w:szCs w:val="22"/>
        </w:rPr>
      </w:pPr>
      <w:r w:rsidRPr="00304D2C">
        <w:rPr>
          <w:rFonts w:cs="Arial"/>
          <w:szCs w:val="22"/>
        </w:rPr>
        <w:t>Time</w:t>
      </w:r>
    </w:p>
    <w:p w14:paraId="64E0AF28" w14:textId="77777777" w:rsidR="00381740" w:rsidRPr="00304D2C" w:rsidRDefault="00381740">
      <w:pPr>
        <w:numPr>
          <w:ilvl w:val="0"/>
          <w:numId w:val="5"/>
        </w:numPr>
        <w:tabs>
          <w:tab w:val="left" w:pos="284"/>
        </w:tabs>
        <w:rPr>
          <w:rFonts w:cs="Arial"/>
          <w:szCs w:val="22"/>
        </w:rPr>
      </w:pPr>
      <w:r w:rsidRPr="00304D2C">
        <w:rPr>
          <w:rFonts w:cs="Arial"/>
          <w:szCs w:val="22"/>
        </w:rPr>
        <w:t>Planning and establishing the project program and identifying key strategic activities.</w:t>
      </w:r>
    </w:p>
    <w:p w14:paraId="1AAC6B26" w14:textId="2ADC5FCF" w:rsidR="00381740" w:rsidRPr="00304D2C" w:rsidRDefault="00381740">
      <w:pPr>
        <w:numPr>
          <w:ilvl w:val="0"/>
          <w:numId w:val="5"/>
        </w:numPr>
        <w:tabs>
          <w:tab w:val="left" w:pos="284"/>
        </w:tabs>
        <w:rPr>
          <w:rFonts w:cs="Arial"/>
          <w:szCs w:val="22"/>
        </w:rPr>
      </w:pPr>
      <w:r w:rsidRPr="00304D2C">
        <w:rPr>
          <w:rFonts w:cs="Arial"/>
          <w:szCs w:val="22"/>
        </w:rPr>
        <w:t>Monitoring and updating the program as required, flagging the timely provision of materials and services from other parties (e</w:t>
      </w:r>
      <w:r w:rsidR="00304D2C">
        <w:rPr>
          <w:rFonts w:cs="Arial"/>
          <w:szCs w:val="22"/>
        </w:rPr>
        <w:t>.</w:t>
      </w:r>
      <w:r w:rsidRPr="00304D2C">
        <w:rPr>
          <w:rFonts w:cs="Arial"/>
          <w:szCs w:val="22"/>
        </w:rPr>
        <w:t>g</w:t>
      </w:r>
      <w:r w:rsidR="00304D2C">
        <w:rPr>
          <w:rFonts w:cs="Arial"/>
          <w:szCs w:val="22"/>
        </w:rPr>
        <w:t>.</w:t>
      </w:r>
      <w:r w:rsidRPr="00304D2C">
        <w:rPr>
          <w:rFonts w:cs="Arial"/>
          <w:szCs w:val="22"/>
        </w:rPr>
        <w:t xml:space="preserve"> school managed contracts).</w:t>
      </w:r>
    </w:p>
    <w:p w14:paraId="63974D92" w14:textId="77777777" w:rsidR="00381740" w:rsidRPr="00304D2C" w:rsidRDefault="00381740">
      <w:pPr>
        <w:numPr>
          <w:ilvl w:val="0"/>
          <w:numId w:val="5"/>
        </w:numPr>
        <w:tabs>
          <w:tab w:val="left" w:pos="284"/>
        </w:tabs>
        <w:rPr>
          <w:rFonts w:cs="Arial"/>
          <w:szCs w:val="22"/>
        </w:rPr>
      </w:pPr>
      <w:r w:rsidRPr="00304D2C">
        <w:rPr>
          <w:rFonts w:cs="Arial"/>
          <w:szCs w:val="22"/>
        </w:rPr>
        <w:t>Management of the project team.</w:t>
      </w:r>
    </w:p>
    <w:p w14:paraId="3E87BFCB" w14:textId="77777777" w:rsidR="00381740" w:rsidRPr="00304D2C" w:rsidRDefault="00381740">
      <w:pPr>
        <w:numPr>
          <w:ilvl w:val="0"/>
          <w:numId w:val="5"/>
        </w:numPr>
        <w:tabs>
          <w:tab w:val="left" w:pos="284"/>
        </w:tabs>
        <w:rPr>
          <w:rFonts w:cs="Arial"/>
          <w:szCs w:val="22"/>
        </w:rPr>
      </w:pPr>
      <w:r w:rsidRPr="00304D2C">
        <w:rPr>
          <w:rFonts w:cs="Arial"/>
          <w:szCs w:val="22"/>
        </w:rPr>
        <w:t>Advising on strategies to maintain the project program when delays are evident.</w:t>
      </w:r>
    </w:p>
    <w:p w14:paraId="78D59BD8" w14:textId="77777777" w:rsidR="00381740" w:rsidRPr="00304D2C" w:rsidRDefault="00381740">
      <w:pPr>
        <w:tabs>
          <w:tab w:val="left" w:pos="284"/>
        </w:tabs>
        <w:rPr>
          <w:rFonts w:cs="Arial"/>
          <w:szCs w:val="22"/>
        </w:rPr>
      </w:pPr>
    </w:p>
    <w:p w14:paraId="35C8AA26" w14:textId="77777777" w:rsidR="00381740" w:rsidRPr="00304D2C" w:rsidRDefault="00381740">
      <w:pPr>
        <w:pStyle w:val="Heading1"/>
        <w:rPr>
          <w:rFonts w:cs="Arial"/>
          <w:szCs w:val="22"/>
        </w:rPr>
      </w:pPr>
      <w:r w:rsidRPr="00304D2C">
        <w:rPr>
          <w:rFonts w:cs="Arial"/>
          <w:szCs w:val="22"/>
        </w:rPr>
        <w:t>Communication</w:t>
      </w:r>
    </w:p>
    <w:p w14:paraId="6E34573B" w14:textId="77777777" w:rsidR="00381740" w:rsidRPr="00304D2C" w:rsidRDefault="00381740">
      <w:pPr>
        <w:numPr>
          <w:ilvl w:val="0"/>
          <w:numId w:val="5"/>
        </w:numPr>
        <w:tabs>
          <w:tab w:val="left" w:pos="284"/>
        </w:tabs>
        <w:rPr>
          <w:rFonts w:cs="Arial"/>
          <w:szCs w:val="22"/>
        </w:rPr>
      </w:pPr>
      <w:r w:rsidRPr="00304D2C">
        <w:rPr>
          <w:rFonts w:cs="Arial"/>
          <w:szCs w:val="22"/>
        </w:rPr>
        <w:t>Establishing and managing the consultative mechanisms including project meeting regimes and reporting processes.</w:t>
      </w:r>
    </w:p>
    <w:p w14:paraId="6903740F" w14:textId="77777777" w:rsidR="00381740" w:rsidRPr="00304D2C" w:rsidRDefault="00381740">
      <w:pPr>
        <w:numPr>
          <w:ilvl w:val="0"/>
          <w:numId w:val="5"/>
        </w:numPr>
        <w:tabs>
          <w:tab w:val="left" w:pos="284"/>
        </w:tabs>
        <w:rPr>
          <w:rFonts w:cs="Arial"/>
          <w:szCs w:val="22"/>
        </w:rPr>
      </w:pPr>
      <w:r w:rsidRPr="00304D2C">
        <w:rPr>
          <w:rFonts w:cs="Arial"/>
          <w:szCs w:val="22"/>
        </w:rPr>
        <w:t>Establishing and managing the approval mechanisms for various sign-off requirements and identifying those with appropriate authority.</w:t>
      </w:r>
    </w:p>
    <w:p w14:paraId="44884694" w14:textId="77777777" w:rsidR="00381740" w:rsidRPr="00304D2C" w:rsidRDefault="00381740">
      <w:pPr>
        <w:numPr>
          <w:ilvl w:val="0"/>
          <w:numId w:val="5"/>
        </w:numPr>
        <w:tabs>
          <w:tab w:val="left" w:pos="284"/>
        </w:tabs>
        <w:rPr>
          <w:rFonts w:cs="Arial"/>
          <w:szCs w:val="22"/>
        </w:rPr>
      </w:pPr>
      <w:r w:rsidRPr="00304D2C">
        <w:rPr>
          <w:rFonts w:cs="Arial"/>
          <w:szCs w:val="22"/>
        </w:rPr>
        <w:t>Advising on and managing government and statutory approvals.</w:t>
      </w:r>
    </w:p>
    <w:p w14:paraId="3B088185" w14:textId="77777777" w:rsidR="00381740" w:rsidRPr="00304D2C" w:rsidRDefault="00381740">
      <w:pPr>
        <w:numPr>
          <w:ilvl w:val="0"/>
          <w:numId w:val="5"/>
        </w:numPr>
        <w:tabs>
          <w:tab w:val="left" w:pos="284"/>
        </w:tabs>
        <w:rPr>
          <w:rFonts w:cs="Arial"/>
          <w:szCs w:val="22"/>
        </w:rPr>
      </w:pPr>
      <w:r w:rsidRPr="00304D2C">
        <w:rPr>
          <w:rFonts w:cs="Arial"/>
          <w:szCs w:val="22"/>
        </w:rPr>
        <w:t>Convening reporting meetings with stakeholders as appropriate.</w:t>
      </w:r>
    </w:p>
    <w:p w14:paraId="505D986B" w14:textId="77777777" w:rsidR="00381740" w:rsidRPr="00304D2C" w:rsidRDefault="00381740">
      <w:pPr>
        <w:numPr>
          <w:ilvl w:val="0"/>
          <w:numId w:val="5"/>
        </w:numPr>
        <w:tabs>
          <w:tab w:val="left" w:pos="284"/>
        </w:tabs>
        <w:rPr>
          <w:rFonts w:cs="Arial"/>
          <w:szCs w:val="22"/>
        </w:rPr>
      </w:pPr>
      <w:r w:rsidRPr="00304D2C">
        <w:rPr>
          <w:rFonts w:cs="Arial"/>
          <w:szCs w:val="22"/>
        </w:rPr>
        <w:t>Preparation of regular progress reports on project issues including costs relative to budget and progress relative to program.</w:t>
      </w:r>
    </w:p>
    <w:p w14:paraId="31AD1731" w14:textId="77777777" w:rsidR="00381740" w:rsidRPr="00304D2C" w:rsidRDefault="00381740">
      <w:pPr>
        <w:numPr>
          <w:ilvl w:val="0"/>
          <w:numId w:val="5"/>
        </w:numPr>
        <w:tabs>
          <w:tab w:val="left" w:pos="284"/>
        </w:tabs>
        <w:rPr>
          <w:rFonts w:cs="Arial"/>
          <w:szCs w:val="22"/>
        </w:rPr>
      </w:pPr>
      <w:r w:rsidRPr="00304D2C">
        <w:rPr>
          <w:rFonts w:cs="Arial"/>
          <w:szCs w:val="22"/>
        </w:rPr>
        <w:t>Ensuring that all team members understand their roles and responsibilities and ensuring their on-going commitment to the project.</w:t>
      </w:r>
    </w:p>
    <w:p w14:paraId="585F6FDE" w14:textId="77777777" w:rsidR="00381740" w:rsidRPr="00304D2C" w:rsidRDefault="00381740">
      <w:pPr>
        <w:tabs>
          <w:tab w:val="left" w:pos="284"/>
        </w:tabs>
        <w:rPr>
          <w:rFonts w:cs="Arial"/>
          <w:szCs w:val="22"/>
        </w:rPr>
      </w:pPr>
    </w:p>
    <w:p w14:paraId="605372E9" w14:textId="77777777" w:rsidR="00381740" w:rsidRPr="00304D2C" w:rsidRDefault="00381740">
      <w:pPr>
        <w:tabs>
          <w:tab w:val="left" w:pos="284"/>
        </w:tabs>
        <w:rPr>
          <w:rFonts w:cs="Arial"/>
          <w:szCs w:val="22"/>
        </w:rPr>
      </w:pPr>
    </w:p>
    <w:p w14:paraId="7C6C379F" w14:textId="77777777" w:rsidR="00381740" w:rsidRPr="00304D2C" w:rsidRDefault="00381740">
      <w:pPr>
        <w:pStyle w:val="Header"/>
        <w:pBdr>
          <w:bottom w:val="single" w:sz="4" w:space="1" w:color="auto"/>
        </w:pBdr>
        <w:tabs>
          <w:tab w:val="clear" w:pos="4153"/>
          <w:tab w:val="clear" w:pos="8306"/>
        </w:tabs>
        <w:rPr>
          <w:rFonts w:cs="Arial"/>
          <w:szCs w:val="22"/>
        </w:rPr>
      </w:pPr>
      <w:r w:rsidRPr="00304D2C">
        <w:rPr>
          <w:rFonts w:cs="Arial"/>
          <w:szCs w:val="22"/>
        </w:rPr>
        <w:t>11 March 2003</w:t>
      </w:r>
      <w:bookmarkStart w:id="0" w:name="_GoBack"/>
      <w:bookmarkEnd w:id="0"/>
    </w:p>
    <w:sectPr w:rsidR="00381740" w:rsidRPr="00304D2C" w:rsidSect="00304D2C">
      <w:footerReference w:type="default" r:id="rId12"/>
      <w:pgSz w:w="11907" w:h="16840" w:code="9"/>
      <w:pgMar w:top="851" w:right="851" w:bottom="851"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A73F2" w14:textId="77777777" w:rsidR="0071347B" w:rsidRDefault="0071347B">
      <w:r>
        <w:separator/>
      </w:r>
    </w:p>
  </w:endnote>
  <w:endnote w:type="continuationSeparator" w:id="0">
    <w:p w14:paraId="49A0BD5A" w14:textId="77777777" w:rsidR="0071347B" w:rsidRDefault="0071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AFB68" w14:textId="77777777" w:rsidR="00381740" w:rsidRDefault="00381740">
    <w:pPr>
      <w:pStyle w:val="Footer"/>
      <w:tabs>
        <w:tab w:val="clear" w:pos="4153"/>
        <w:tab w:val="clear" w:pos="8306"/>
        <w:tab w:val="right" w:pos="9120"/>
      </w:tabs>
      <w:jc w:val="both"/>
      <w:rPr>
        <w:snapToGrid w:val="0"/>
        <w:sz w:val="16"/>
      </w:rPr>
    </w:pPr>
  </w:p>
  <w:p w14:paraId="099BA392" w14:textId="77777777" w:rsidR="00381740" w:rsidRDefault="00381740" w:rsidP="00304D2C">
    <w:pPr>
      <w:pStyle w:val="Footer"/>
      <w:tabs>
        <w:tab w:val="clear" w:pos="4153"/>
        <w:tab w:val="clear" w:pos="8306"/>
        <w:tab w:val="right" w:pos="9120"/>
      </w:tabs>
      <w:jc w:val="both"/>
      <w:rPr>
        <w:snapToGrid w:val="0"/>
        <w:sz w:val="16"/>
      </w:rPr>
    </w:pPr>
  </w:p>
  <w:p w14:paraId="32DEC2E6" w14:textId="30BE1B22" w:rsidR="00381740" w:rsidRPr="00FF64C2" w:rsidRDefault="00381740" w:rsidP="00FF64C2">
    <w:pPr>
      <w:pStyle w:val="Footer"/>
      <w:tabs>
        <w:tab w:val="clear" w:pos="4153"/>
        <w:tab w:val="clear" w:pos="8306"/>
        <w:tab w:val="right" w:pos="9120"/>
      </w:tabs>
      <w:rPr>
        <w:rFonts w:asciiTheme="minorHAnsi" w:hAnsiTheme="minorHAnsi" w:cs="Arial"/>
        <w:sz w:val="16"/>
      </w:rPr>
    </w:pPr>
    <w:r w:rsidRPr="00FF64C2">
      <w:rPr>
        <w:rFonts w:asciiTheme="minorHAnsi" w:hAnsiTheme="minorHAnsi" w:cs="Arial"/>
        <w:snapToGrid w:val="0"/>
        <w:sz w:val="14"/>
      </w:rPr>
      <w:t xml:space="preserve"> </w:t>
    </w:r>
    <w:r w:rsidRPr="00FF64C2">
      <w:rPr>
        <w:rFonts w:asciiTheme="minorHAnsi" w:hAnsiTheme="minorHAnsi" w:cs="Arial"/>
        <w:snapToGrid w:val="0"/>
        <w:sz w:val="14"/>
      </w:rPr>
      <w:fldChar w:fldCharType="begin"/>
    </w:r>
    <w:r w:rsidRPr="00FF64C2">
      <w:rPr>
        <w:rFonts w:asciiTheme="minorHAnsi" w:hAnsiTheme="minorHAnsi" w:cs="Arial"/>
        <w:snapToGrid w:val="0"/>
        <w:sz w:val="14"/>
      </w:rPr>
      <w:instrText xml:space="preserve"> FILENAME \p </w:instrText>
    </w:r>
    <w:r w:rsidRPr="00FF64C2">
      <w:rPr>
        <w:rFonts w:asciiTheme="minorHAnsi" w:hAnsiTheme="minorHAnsi" w:cs="Arial"/>
        <w:snapToGrid w:val="0"/>
        <w:sz w:val="14"/>
      </w:rPr>
      <w:fldChar w:fldCharType="separate"/>
    </w:r>
    <w:r w:rsidR="00304D2C">
      <w:rPr>
        <w:rFonts w:asciiTheme="minorHAnsi" w:hAnsiTheme="minorHAnsi" w:cs="Arial"/>
        <w:noProof/>
        <w:snapToGrid w:val="0"/>
        <w:sz w:val="14"/>
      </w:rPr>
      <w:t>https://indschoolssa.sharepoint.com/bga/ProgramsCGP/AAA CGP Operational Templates/1a Project Management Checklist.docx</w:t>
    </w:r>
    <w:r w:rsidRPr="00FF64C2">
      <w:rPr>
        <w:rFonts w:asciiTheme="minorHAnsi" w:hAnsiTheme="minorHAnsi" w:cs="Arial"/>
        <w:snapToGrid w:val="0"/>
        <w:sz w:val="14"/>
      </w:rPr>
      <w:fldChar w:fldCharType="end"/>
    </w:r>
    <w:r w:rsidRPr="00FF64C2">
      <w:rPr>
        <w:rFonts w:asciiTheme="minorHAnsi" w:hAnsiTheme="minorHAnsi" w:cs="Arial"/>
        <w:snapToGrid w:val="0"/>
        <w:sz w:val="16"/>
      </w:rPr>
      <w:tab/>
      <w:t xml:space="preserve">Page </w:t>
    </w:r>
    <w:r w:rsidRPr="00FF64C2">
      <w:rPr>
        <w:rFonts w:asciiTheme="minorHAnsi" w:hAnsiTheme="minorHAnsi" w:cs="Arial"/>
        <w:snapToGrid w:val="0"/>
        <w:sz w:val="16"/>
      </w:rPr>
      <w:fldChar w:fldCharType="begin"/>
    </w:r>
    <w:r w:rsidRPr="00FF64C2">
      <w:rPr>
        <w:rFonts w:asciiTheme="minorHAnsi" w:hAnsiTheme="minorHAnsi" w:cs="Arial"/>
        <w:snapToGrid w:val="0"/>
        <w:sz w:val="16"/>
      </w:rPr>
      <w:instrText xml:space="preserve"> PAGE </w:instrText>
    </w:r>
    <w:r w:rsidRPr="00FF64C2">
      <w:rPr>
        <w:rFonts w:asciiTheme="minorHAnsi" w:hAnsiTheme="minorHAnsi" w:cs="Arial"/>
        <w:snapToGrid w:val="0"/>
        <w:sz w:val="16"/>
      </w:rPr>
      <w:fldChar w:fldCharType="separate"/>
    </w:r>
    <w:r w:rsidR="00304D2C">
      <w:rPr>
        <w:rFonts w:asciiTheme="minorHAnsi" w:hAnsiTheme="minorHAnsi" w:cs="Arial"/>
        <w:noProof/>
        <w:snapToGrid w:val="0"/>
        <w:sz w:val="16"/>
      </w:rPr>
      <w:t>1</w:t>
    </w:r>
    <w:r w:rsidRPr="00FF64C2">
      <w:rPr>
        <w:rFonts w:asciiTheme="minorHAnsi" w:hAnsiTheme="minorHAnsi" w:cs="Arial"/>
        <w:snapToGrid w:val="0"/>
        <w:sz w:val="16"/>
      </w:rPr>
      <w:fldChar w:fldCharType="end"/>
    </w:r>
    <w:r w:rsidRPr="00FF64C2">
      <w:rPr>
        <w:rFonts w:asciiTheme="minorHAnsi" w:hAnsiTheme="minorHAnsi" w:cs="Arial"/>
        <w:snapToGrid w:val="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0C8F4" w14:textId="77777777" w:rsidR="0071347B" w:rsidRDefault="0071347B">
      <w:r>
        <w:separator/>
      </w:r>
    </w:p>
  </w:footnote>
  <w:footnote w:type="continuationSeparator" w:id="0">
    <w:p w14:paraId="567AC511" w14:textId="77777777" w:rsidR="0071347B" w:rsidRDefault="00713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9401C"/>
    <w:multiLevelType w:val="hybridMultilevel"/>
    <w:tmpl w:val="66789486"/>
    <w:lvl w:ilvl="0" w:tplc="CEE8288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A543DA"/>
    <w:multiLevelType w:val="hybridMultilevel"/>
    <w:tmpl w:val="8FC87736"/>
    <w:lvl w:ilvl="0" w:tplc="CEE8288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C961F9"/>
    <w:multiLevelType w:val="hybridMultilevel"/>
    <w:tmpl w:val="99B4F4D4"/>
    <w:lvl w:ilvl="0" w:tplc="CEE8288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802B84"/>
    <w:multiLevelType w:val="hybridMultilevel"/>
    <w:tmpl w:val="260640B4"/>
    <w:lvl w:ilvl="0" w:tplc="CEE8288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157ADF"/>
    <w:multiLevelType w:val="hybridMultilevel"/>
    <w:tmpl w:val="3F46E9FC"/>
    <w:lvl w:ilvl="0" w:tplc="CEE8288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6C"/>
    <w:rsid w:val="00031E8E"/>
    <w:rsid w:val="00092D71"/>
    <w:rsid w:val="00151E84"/>
    <w:rsid w:val="001C7BF0"/>
    <w:rsid w:val="002927DB"/>
    <w:rsid w:val="00304D2C"/>
    <w:rsid w:val="00381740"/>
    <w:rsid w:val="00471587"/>
    <w:rsid w:val="00571612"/>
    <w:rsid w:val="005B583F"/>
    <w:rsid w:val="0071347B"/>
    <w:rsid w:val="0073586C"/>
    <w:rsid w:val="00741376"/>
    <w:rsid w:val="007E54C5"/>
    <w:rsid w:val="008144B8"/>
    <w:rsid w:val="008C1DFD"/>
    <w:rsid w:val="00A07C8F"/>
    <w:rsid w:val="00A43D3D"/>
    <w:rsid w:val="00A97C0E"/>
    <w:rsid w:val="00AB526D"/>
    <w:rsid w:val="00AF65F5"/>
    <w:rsid w:val="00B138D3"/>
    <w:rsid w:val="00CF513C"/>
    <w:rsid w:val="00D91E50"/>
    <w:rsid w:val="00E77E3C"/>
    <w:rsid w:val="00F162F1"/>
    <w:rsid w:val="00F519CF"/>
    <w:rsid w:val="00F75DC9"/>
    <w:rsid w:val="00FC06B2"/>
    <w:rsid w:val="00FF64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9D207"/>
  <w15:chartTrackingRefBased/>
  <w15:docId w15:val="{3CA79B6E-9989-4795-A139-0D179C14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tabs>
        <w:tab w:val="left" w:pos="284"/>
      </w:tabs>
      <w:outlineLvl w:val="0"/>
    </w:pPr>
    <w:rPr>
      <w:b/>
      <w:bCs/>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35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4b462ca-bd9a-47b1-aa5a-a306275cde17" ContentTypeId="0x01010004172C8C85511F4A8CC78588B14EE68A" PreviousValue="false"/>
</file>

<file path=customXml/item3.xml><?xml version="1.0" encoding="utf-8"?>
<p:properties xmlns:p="http://schemas.microsoft.com/office/2006/metadata/properties" xmlns:xsi="http://www.w3.org/2001/XMLSchema-instance" xmlns:pc="http://schemas.microsoft.com/office/infopath/2007/PartnerControls">
  <documentManagement>
    <Year xmlns="4ebb2825-e84b-4c9b-ba5d-e29dd160b066" xsi:nil="true"/>
    <lbea876864274266a054aca1b061f6fe xmlns="4ebb2825-e84b-4c9b-ba5d-e29dd160b066">
      <Terms xmlns="http://schemas.microsoft.com/office/infopath/2007/PartnerControls">
        <TermInfo xmlns="http://schemas.microsoft.com/office/infopath/2007/PartnerControls">
          <TermName xmlns="http://schemas.microsoft.com/office/infopath/2007/PartnerControls">Block Grant Authority</TermName>
          <TermId xmlns="http://schemas.microsoft.com/office/infopath/2007/PartnerControls">6a1d4324-0319-4b8d-8dc8-4b4e89f72a16</TermId>
        </TermInfo>
      </Terms>
    </lbea876864274266a054aca1b061f6fe>
    <f1d06550e466465ca9d9426157d78a7d xmlns="4ebb2825-e84b-4c9b-ba5d-e29dd160b066">
      <Terms xmlns="http://schemas.microsoft.com/office/infopath/2007/PartnerControls">
        <TermInfo xmlns="http://schemas.microsoft.com/office/infopath/2007/PartnerControls">
          <TermName xmlns="http://schemas.microsoft.com/office/infopath/2007/PartnerControls">CGP</TermName>
          <TermId xmlns="http://schemas.microsoft.com/office/infopath/2007/PartnerControls">08b677c9-47d3-4ff4-ae86-52d34fd65b45</TermId>
        </TermInfo>
      </Terms>
    </f1d06550e466465ca9d9426157d78a7d>
    <k738de8725db4d419a861a1afbdc3d7d xmlns="4ebb2825-e84b-4c9b-ba5d-e29dd160b066">
      <Terms xmlns="http://schemas.microsoft.com/office/infopath/2007/PartnerControls">
        <TermInfo xmlns="http://schemas.microsoft.com/office/infopath/2007/PartnerControls">
          <TermName>Operational Projects</TermName>
          <TermId>0823fa99-0103-4eb2-aedc-185323745097</TermId>
        </TermInfo>
      </Terms>
    </k738de8725db4d419a861a1afbdc3d7d>
    <Month xmlns="4ebb2825-e84b-4c9b-ba5d-e29dd160b066" xsi:nil="true"/>
    <l1608ef07a1a4d369900277d3f403ce4 xmlns="4ebb2825-e84b-4c9b-ba5d-e29dd160b066">
      <Terms xmlns="http://schemas.microsoft.com/office/infopath/2007/PartnerControls">
        <TermInfo xmlns="http://schemas.microsoft.com/office/infopath/2007/PartnerControls">
          <TermName>Procedure</TermName>
          <TermId>17f26196-75d4-46ab-8f05-31ea7280842b</TermId>
        </TermInfo>
      </Terms>
    </l1608ef07a1a4d369900277d3f403ce4>
    <TaxCatchAll xmlns="4ebb2825-e84b-4c9b-ba5d-e29dd160b066">
      <Value>139</Value>
      <Value>100</Value>
      <Value>79</Value>
      <Value>190</Value>
    </TaxCatchAll>
    <f5977ff2f35542cb833b932e9023e774 xmlns="4ebb2825-e84b-4c9b-ba5d-e29dd160b066">
      <Terms xmlns="http://schemas.microsoft.com/office/infopath/2007/PartnerControls"/>
    </f5977ff2f35542cb833b932e9023e774>
  </documentManagement>
</p:properties>
</file>

<file path=customXml/item4.xml><?xml version="1.0" encoding="utf-8"?>
<ct:contentTypeSchema xmlns:ct="http://schemas.microsoft.com/office/2006/metadata/contentType" xmlns:ma="http://schemas.microsoft.com/office/2006/metadata/properties/metaAttributes" ct:_="" ma:_="" ma:contentTypeName="AIS Document" ma:contentTypeID="0x01010004172C8C85511F4A8CC78588B14EE68A0023B070F42FD8E44D8615C216D0F51DAD" ma:contentTypeVersion="16" ma:contentTypeDescription="" ma:contentTypeScope="" ma:versionID="d8d6a6b5e0c7984977d0ccd0a1747d62">
  <xsd:schema xmlns:xsd="http://www.w3.org/2001/XMLSchema" xmlns:xs="http://www.w3.org/2001/XMLSchema" xmlns:p="http://schemas.microsoft.com/office/2006/metadata/properties" xmlns:ns2="4ebb2825-e84b-4c9b-ba5d-e29dd160b066" targetNamespace="http://schemas.microsoft.com/office/2006/metadata/properties" ma:root="true" ma:fieldsID="312dc8642dec2ddf04fcd8bfd2be143b" ns2:_="">
    <xsd:import namespace="4ebb2825-e84b-4c9b-ba5d-e29dd160b066"/>
    <xsd:element name="properties">
      <xsd:complexType>
        <xsd:sequence>
          <xsd:element name="documentManagement">
            <xsd:complexType>
              <xsd:all>
                <xsd:element ref="ns2:Year" minOccurs="0"/>
                <xsd:element ref="ns2:Month" minOccurs="0"/>
                <xsd:element ref="ns2:TaxCatchAll" minOccurs="0"/>
                <xsd:element ref="ns2:TaxCatchAllLabel" minOccurs="0"/>
                <xsd:element ref="ns2:l1608ef07a1a4d369900277d3f403ce4" minOccurs="0"/>
                <xsd:element ref="ns2:f1d06550e466465ca9d9426157d78a7d" minOccurs="0"/>
                <xsd:element ref="ns2:f5977ff2f35542cb833b932e9023e774" minOccurs="0"/>
                <xsd:element ref="ns2:lbea876864274266a054aca1b061f6fe" minOccurs="0"/>
                <xsd:element ref="ns2:k738de8725db4d419a861a1afbdc3d7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b2825-e84b-4c9b-ba5d-e29dd160b066" elementFormDefault="qualified">
    <xsd:import namespace="http://schemas.microsoft.com/office/2006/documentManagement/types"/>
    <xsd:import namespace="http://schemas.microsoft.com/office/infopath/2007/PartnerControls"/>
    <xsd:element name="Year" ma:index="7" nillable="true" ma:displayName="Year" ma:format="Dropdown" ma:internalName="Year">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TaxCatchAll" ma:index="9" nillable="true" ma:displayName="Taxonomy Catch All Column" ma:description="" ma:hidden="true" ma:list="{9513970b-a374-4904-a36f-bfa68bbe567e}" ma:internalName="TaxCatchAll" ma:showField="CatchAllData" ma:web="ff13419c-3226-4fbc-9cfd-f2f17ab493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513970b-a374-4904-a36f-bfa68bbe567e}" ma:internalName="TaxCatchAllLabel" ma:readOnly="true" ma:showField="CatchAllDataLabel" ma:web="ff13419c-3226-4fbc-9cfd-f2f17ab49399">
      <xsd:complexType>
        <xsd:complexContent>
          <xsd:extension base="dms:MultiChoiceLookup">
            <xsd:sequence>
              <xsd:element name="Value" type="dms:Lookup" maxOccurs="unbounded" minOccurs="0" nillable="true"/>
            </xsd:sequence>
          </xsd:extension>
        </xsd:complexContent>
      </xsd:complexType>
    </xsd:element>
    <xsd:element name="l1608ef07a1a4d369900277d3f403ce4" ma:index="12" ma:taxonomy="true" ma:internalName="l1608ef07a1a4d369900277d3f403ce4" ma:taxonomyFieldName="Document_x0020_Type" ma:displayName="Document Type" ma:indexed="true" ma:readOnly="false" ma:default="" ma:fieldId="{51608ef0-7a1a-4d36-9900-277d3f403ce4}" ma:sspId="d4b462ca-bd9a-47b1-aa5a-a306275cde17" ma:termSetId="72ddab76-6705-4103-95bc-2c1e56048cb4" ma:anchorId="00000000-0000-0000-0000-000000000000" ma:open="false" ma:isKeyword="false">
      <xsd:complexType>
        <xsd:sequence>
          <xsd:element ref="pc:Terms" minOccurs="0" maxOccurs="1"/>
        </xsd:sequence>
      </xsd:complexType>
    </xsd:element>
    <xsd:element name="f1d06550e466465ca9d9426157d78a7d" ma:index="14" ma:taxonomy="true" ma:internalName="f1d06550e466465ca9d9426157d78a7d" ma:taxonomyFieldName="Topic" ma:displayName="Topic" ma:readOnly="false" ma:default="100;#Programs-CGP|08b677c9-47d3-4ff4-ae86-52d34fd65b45" ma:fieldId="{f1d06550-e466-465c-a9d9-426157d78a7d}" ma:sspId="d4b462ca-bd9a-47b1-aa5a-a306275cde17" ma:termSetId="89f91d38-ea3c-46cc-b046-9fea998e2d22" ma:anchorId="d8bee1b4-4a66-4011-aa55-21b38de0cc6a" ma:open="false" ma:isKeyword="false">
      <xsd:complexType>
        <xsd:sequence>
          <xsd:element ref="pc:Terms" minOccurs="0" maxOccurs="1"/>
        </xsd:sequence>
      </xsd:complexType>
    </xsd:element>
    <xsd:element name="f5977ff2f35542cb833b932e9023e774" ma:index="16" nillable="true" ma:taxonomy="true" ma:internalName="f5977ff2f35542cb833b932e9023e774" ma:taxonomyFieldName="School" ma:displayName="School" ma:indexed="true" ma:default="" ma:fieldId="{f5977ff2-f355-42cb-833b-932e9023e774}" ma:sspId="d4b462ca-bd9a-47b1-aa5a-a306275cde17" ma:termSetId="7ab28128-0db4-40f5-b9a5-008047128832" ma:anchorId="00000000-0000-0000-0000-000000000000" ma:open="false" ma:isKeyword="false">
      <xsd:complexType>
        <xsd:sequence>
          <xsd:element ref="pc:Terms" minOccurs="0" maxOccurs="1"/>
        </xsd:sequence>
      </xsd:complexType>
    </xsd:element>
    <xsd:element name="lbea876864274266a054aca1b061f6fe" ma:index="19" ma:taxonomy="true" ma:internalName="lbea876864274266a054aca1b061f6fe" ma:taxonomyFieldName="Business_x0020_Service" ma:displayName="Business Service" ma:readOnly="false" ma:default="79;#Block Grant Authority|6a1d4324-0319-4b8d-8dc8-4b4e89f72a16" ma:fieldId="{5bea8768-6427-4266-a054-aca1b061f6fe}" ma:sspId="d4b462ca-bd9a-47b1-aa5a-a306275cde17" ma:termSetId="c75bd658-ec16-40b7-96b6-e5687d15107a" ma:anchorId="00000000-0000-0000-0000-000000000000" ma:open="false" ma:isKeyword="false">
      <xsd:complexType>
        <xsd:sequence>
          <xsd:element ref="pc:Terms" minOccurs="0" maxOccurs="1"/>
        </xsd:sequence>
      </xsd:complexType>
    </xsd:element>
    <xsd:element name="k738de8725db4d419a861a1afbdc3d7d" ma:index="20" nillable="true" ma:taxonomy="true" ma:internalName="k738de8725db4d419a861a1afbdc3d7d" ma:taxonomyFieldName="Sub_x0020_Topic" ma:displayName="Sub Topic" ma:indexed="true" ma:default="" ma:fieldId="{4738de87-25db-4d41-9a86-1a1afbdc3d7d}" ma:sspId="d4b462ca-bd9a-47b1-aa5a-a306275cde17" ma:termSetId="89f91d38-ea3c-46cc-b046-9fea998e2d22" ma:anchorId="08b677c9-47d3-4ff4-ae86-52d34fd65b45"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A98CB-6CAF-4F73-A7EB-26AB83826A1E}">
  <ds:schemaRefs>
    <ds:schemaRef ds:uri="http://schemas.microsoft.com/sharepoint/v3/contenttype/forms"/>
  </ds:schemaRefs>
</ds:datastoreItem>
</file>

<file path=customXml/itemProps2.xml><?xml version="1.0" encoding="utf-8"?>
<ds:datastoreItem xmlns:ds="http://schemas.openxmlformats.org/officeDocument/2006/customXml" ds:itemID="{1CA822A9-E2F3-453F-B6CD-2CA66A18FF6A}">
  <ds:schemaRefs>
    <ds:schemaRef ds:uri="Microsoft.SharePoint.Taxonomy.ContentTypeSync"/>
  </ds:schemaRefs>
</ds:datastoreItem>
</file>

<file path=customXml/itemProps3.xml><?xml version="1.0" encoding="utf-8"?>
<ds:datastoreItem xmlns:ds="http://schemas.openxmlformats.org/officeDocument/2006/customXml" ds:itemID="{FEE98843-7A3C-49E9-BD45-28C97232A5E4}">
  <ds:schemaRefs>
    <ds:schemaRef ds:uri="http://www.w3.org/XML/1998/namespace"/>
    <ds:schemaRef ds:uri="http://schemas.microsoft.com/office/2006/documentManagement/types"/>
    <ds:schemaRef ds:uri="http://purl.org/dc/elements/1.1/"/>
    <ds:schemaRef ds:uri="4ebb2825-e84b-4c9b-ba5d-e29dd160b066"/>
    <ds:schemaRef ds:uri="http://schemas.microsoft.com/office/2006/metadata/properties"/>
    <ds:schemaRef ds:uri="http://purl.org/dc/dcmitype/"/>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2692714F-2F3B-467A-A2E6-0E77497A7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b2825-e84b-4c9b-ba5d-e29dd160b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18461A10.dotm</Template>
  <TotalTime>4</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DAIS</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HaworD01</dc:creator>
  <cp:keywords/>
  <dc:description/>
  <cp:lastModifiedBy>Jane Pike</cp:lastModifiedBy>
  <cp:revision>3</cp:revision>
  <cp:lastPrinted>2014-04-23T00:06:00Z</cp:lastPrinted>
  <dcterms:created xsi:type="dcterms:W3CDTF">2015-09-21T02:20:00Z</dcterms:created>
  <dcterms:modified xsi:type="dcterms:W3CDTF">2016-11-18T03:01:00Z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0x01010004172C8C85511F4A8CC78588B14EE68A0023B070F42FD8E44D8615C216D0F51DAD</vt:lpwstr>
  </property>
  <property fmtid="{D5CDD505-2E9C-101B-9397-08002B2CF9AE}" pid="3" name="Business Service">
    <vt:lpwstr>79;#Block Grant Authority|6a1d4324-0319-4b8d-8dc8-4b4e89f72a16</vt:lpwstr>
  </property>
  <property fmtid="{D5CDD505-2E9C-101B-9397-08002B2CF9AE}" pid="4" name="School">
    <vt:lpwstr/>
  </property>
  <property fmtid="{D5CDD505-2E9C-101B-9397-08002B2CF9AE}" pid="5" name="Topic">
    <vt:lpwstr>100;#CGP|08b677c9-47d3-4ff4-ae86-52d34fd65b45</vt:lpwstr>
  </property>
  <property fmtid="{D5CDD505-2E9C-101B-9397-08002B2CF9AE}" pid="6" name="Document Type">
    <vt:lpwstr>139;#Procedure|17f26196-75d4-46ab-8f05-31ea7280842b</vt:lpwstr>
  </property>
  <property fmtid="{D5CDD505-2E9C-101B-9397-08002B2CF9AE}" pid="7" name="Sub Topic">
    <vt:lpwstr>190;#Operational Projects|0823fa99-0103-4eb2-aedc-185323745097</vt:lpwstr>
  </property>
</Properties>
</file>